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 w:rsidR="008F74BF">
        <w:rPr>
          <w:rFonts w:ascii="標楷體" w:eastAsia="標楷體" w:hAnsi="標楷體" w:hint="eastAsia"/>
          <w:b/>
          <w:bCs/>
          <w:sz w:val="30"/>
          <w:szCs w:val="30"/>
        </w:rPr>
        <w:t>113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="008F74BF">
        <w:rPr>
          <w:rFonts w:ascii="標楷體" w:eastAsia="標楷體" w:hAnsi="標楷體" w:hint="eastAsia"/>
          <w:b/>
          <w:bCs/>
          <w:sz w:val="30"/>
          <w:szCs w:val="30"/>
        </w:rPr>
        <w:t>一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1E5F40" w:rsidRPr="0019447F" w:rsidTr="00363618">
        <w:trPr>
          <w:trHeight w:val="694"/>
        </w:trPr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4A2B22" w:rsidRPr="0019447F" w:rsidRDefault="00F87A04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1E5F40" w:rsidRPr="0019447F" w:rsidTr="00363618"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4A2B22" w:rsidRDefault="0001100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A2764">
              <w:rPr>
                <w:rFonts w:ascii="標楷體" w:eastAsia="標楷體" w:hAnsi="標楷體" w:hint="eastAsia"/>
                <w:sz w:val="28"/>
                <w:szCs w:val="28"/>
              </w:rPr>
              <w:t xml:space="preserve"> ■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 w:rsidR="002A2764">
              <w:rPr>
                <w:rFonts w:ascii="標楷體" w:eastAsia="標楷體" w:hAnsi="標楷體" w:hint="eastAsia"/>
                <w:sz w:val="28"/>
                <w:szCs w:val="28"/>
              </w:rPr>
              <w:t xml:space="preserve"> 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E5F40" w:rsidRPr="0019447F" w:rsidTr="00363618"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4A2B22" w:rsidRPr="00011008" w:rsidRDefault="00011008" w:rsidP="00266FEC">
            <w:pPr>
              <w:pStyle w:val="1"/>
              <w:shd w:val="clear" w:color="auto" w:fill="FFFFFF"/>
              <w:spacing w:before="0" w:after="0" w:line="36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sym w:font="Wingdings 2" w:char="F0A3"/>
            </w:r>
            <w:r w:rsidR="004A2B22" w:rsidRPr="00011008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結合繪本進行，繪本名稱：</w:t>
            </w: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t xml:space="preserve"> </w:t>
            </w:r>
          </w:p>
          <w:p w:rsidR="00092EB4" w:rsidRPr="00011008" w:rsidRDefault="00E428F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</w:rPr>
              <w:t>融入班級（</w:t>
            </w:r>
            <w:r w:rsidR="002A2764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</w:rPr>
              <w:t>）課程，單元名稱：</w:t>
            </w:r>
            <w:r w:rsidR="007E5410">
              <w:rPr>
                <w:rFonts w:ascii="標楷體" w:eastAsia="標楷體" w:hAnsi="標楷體" w:hint="eastAsia"/>
                <w:sz w:val="28"/>
                <w:szCs w:val="28"/>
              </w:rPr>
              <w:t>走,</w:t>
            </w:r>
            <w:r w:rsidR="002A2764" w:rsidRPr="002A2764">
              <w:rPr>
                <w:rFonts w:ascii="標楷體" w:eastAsia="標楷體" w:hAnsi="標楷體" w:hint="eastAsia"/>
                <w:sz w:val="28"/>
                <w:szCs w:val="28"/>
              </w:rPr>
              <w:t>校園探索去</w:t>
            </w:r>
            <w:r w:rsidR="007E5410">
              <w:rPr>
                <w:rFonts w:ascii="標楷體" w:eastAsia="標楷體" w:hAnsi="標楷體" w:hint="eastAsia"/>
                <w:sz w:val="28"/>
                <w:szCs w:val="28"/>
              </w:rPr>
              <w:t>-校園安全小達人</w:t>
            </w:r>
            <w:r w:rsidR="00092EB4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融入學年自訂活動，活動主題：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，請簡述：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E5F40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266FEC" w:rsidRPr="007E5410" w:rsidRDefault="007E5410" w:rsidP="00011008">
            <w:pPr>
              <w:pStyle w:val="a5"/>
              <w:spacing w:line="40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371F62" w:rsidRPr="007E5410">
              <w:rPr>
                <w:rFonts w:ascii="標楷體" w:eastAsia="標楷體" w:hAnsi="標楷體" w:hint="eastAsia"/>
                <w:sz w:val="28"/>
                <w:szCs w:val="28"/>
              </w:rPr>
              <w:t>配合生活課程</w:t>
            </w:r>
            <w:r w:rsidRPr="007E5410">
              <w:rPr>
                <w:rFonts w:ascii="標楷體" w:eastAsia="標楷體" w:hAnsi="標楷體" w:hint="eastAsia"/>
                <w:sz w:val="28"/>
                <w:szCs w:val="28"/>
              </w:rPr>
              <w:t>第二單元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”</w:t>
            </w:r>
            <w:proofErr w:type="gramEnd"/>
            <w:r w:rsidRPr="007E5410">
              <w:rPr>
                <w:rFonts w:ascii="標楷體" w:eastAsia="標楷體" w:hAnsi="標楷體" w:hint="eastAsia"/>
                <w:sz w:val="28"/>
                <w:szCs w:val="28"/>
              </w:rPr>
              <w:t>走,校園探索去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-校園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安全小達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”</w:t>
            </w:r>
            <w:r w:rsidR="00371F62" w:rsidRPr="007E5410">
              <w:rPr>
                <w:rFonts w:ascii="標楷體" w:eastAsia="標楷體" w:hAnsi="標楷體" w:hint="eastAsia"/>
                <w:sz w:val="28"/>
                <w:szCs w:val="28"/>
              </w:rPr>
              <w:t>，向學童說明每個人都擁有自己的權利，而在享受權利的同時，也要學習尊重他人，遵守團體中的遊戲規則；同時，當不合理的情事發生時，該如何處理與解決，才能讓所有的人一同享受權利並且創造美好的團體生活。</w:t>
            </w:r>
          </w:p>
        </w:tc>
      </w:tr>
      <w:tr w:rsidR="001E5F40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872F56" w:rsidRDefault="00A9092B" w:rsidP="00A9092B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學童年紀小,玩遊戲過程中難免會遇到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些問題,鼓勵孩子提出問題,透過全班共同討論,找出解決問題的方法.</w:t>
            </w:r>
          </w:p>
          <w:p w:rsidR="00A9092B" w:rsidRDefault="00A9092B" w:rsidP="00A9092B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鼓勵學童換位思考,體會當問題發生時對方的感受,找到平和的解決方法.</w:t>
            </w:r>
          </w:p>
          <w:p w:rsidR="00A9092B" w:rsidRPr="00A9092B" w:rsidRDefault="00A9092B" w:rsidP="00A9092B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9092B">
              <w:rPr>
                <w:rFonts w:ascii="標楷體" w:eastAsia="標楷體" w:hAnsi="標楷體" w:hint="eastAsia"/>
                <w:sz w:val="28"/>
                <w:szCs w:val="28"/>
              </w:rPr>
              <w:t>共同享受遊戲的權利</w:t>
            </w:r>
            <w:r w:rsidRPr="00A9092B">
              <w:rPr>
                <w:rFonts w:ascii="標楷體" w:eastAsia="標楷體" w:hAnsi="標楷體"/>
                <w:sz w:val="28"/>
                <w:szCs w:val="28"/>
              </w:rPr>
              <w:t>---</w:t>
            </w:r>
            <w:r w:rsidRPr="00A9092B">
              <w:rPr>
                <w:rFonts w:ascii="標楷體" w:eastAsia="標楷體" w:hAnsi="標楷體" w:hint="eastAsia"/>
                <w:sz w:val="28"/>
                <w:szCs w:val="28"/>
              </w:rPr>
              <w:t>正確使用校園的公共器材，取得共創美好團體生活的目標。</w:t>
            </w:r>
          </w:p>
        </w:tc>
      </w:tr>
      <w:tr w:rsidR="001E5F40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092EB4" w:rsidRPr="00B57AF1" w:rsidRDefault="00232015" w:rsidP="00011008">
            <w:pPr>
              <w:pStyle w:val="a5"/>
              <w:spacing w:line="40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57AF1" w:rsidRPr="00B57AF1">
              <w:rPr>
                <w:rFonts w:ascii="標楷體" w:eastAsia="標楷體" w:hAnsi="標楷體" w:hint="eastAsia"/>
                <w:sz w:val="28"/>
                <w:szCs w:val="28"/>
              </w:rPr>
              <w:t>當團體中自我規範較弱的孩子</w:t>
            </w:r>
            <w:r w:rsidR="00AE72E5">
              <w:rPr>
                <w:rFonts w:ascii="標楷體" w:eastAsia="標楷體" w:hAnsi="標楷體" w:hint="eastAsia"/>
                <w:sz w:val="28"/>
                <w:szCs w:val="28"/>
              </w:rPr>
              <w:t>對於</w:t>
            </w:r>
            <w:r w:rsidR="00B57AF1" w:rsidRPr="00B57AF1">
              <w:rPr>
                <w:rFonts w:ascii="標楷體" w:eastAsia="標楷體" w:hAnsi="標楷體" w:hint="eastAsia"/>
                <w:sz w:val="28"/>
                <w:szCs w:val="28"/>
              </w:rPr>
              <w:t>其他遵守法治規則的孩子會覺得十分困擾，應可請校園維護隊或學</w:t>
            </w:r>
            <w:proofErr w:type="gramStart"/>
            <w:r w:rsidR="00B57AF1" w:rsidRPr="00B57AF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B57AF1" w:rsidRPr="00B57AF1">
              <w:rPr>
                <w:rFonts w:ascii="標楷體" w:eastAsia="標楷體" w:hAnsi="標楷體" w:hint="eastAsia"/>
                <w:sz w:val="28"/>
                <w:szCs w:val="28"/>
              </w:rPr>
              <w:t>處老師巡邏並維持遊戲秩序，讓人權法治的落實發揮最大可能。</w:t>
            </w:r>
          </w:p>
        </w:tc>
      </w:tr>
      <w:tr w:rsidR="001E5F40" w:rsidRPr="0019447F" w:rsidTr="00363618">
        <w:trPr>
          <w:trHeight w:val="2907"/>
        </w:trPr>
        <w:tc>
          <w:tcPr>
            <w:tcW w:w="1413" w:type="dxa"/>
            <w:vMerge w:val="restart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bottom"/>
          </w:tcPr>
          <w:p w:rsidR="004A2B22" w:rsidRDefault="00377270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45A3C53">
                  <wp:extent cx="2025957" cy="179768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996" cy="18793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bottom"/>
          </w:tcPr>
          <w:p w:rsidR="004A2B22" w:rsidRDefault="001E5F40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91F030E">
                  <wp:extent cx="2062480" cy="1670651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605" cy="1854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E5F40" w:rsidRPr="0019447F" w:rsidTr="00730526">
        <w:trPr>
          <w:trHeight w:val="953"/>
        </w:trPr>
        <w:tc>
          <w:tcPr>
            <w:tcW w:w="1413" w:type="dxa"/>
            <w:vMerge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924A02" w:rsidRDefault="00BD76BD" w:rsidP="00924A0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4A2B22" w:rsidRDefault="00BD76BD" w:rsidP="00924A0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進行「遊戲安全宣導」</w:t>
            </w:r>
          </w:p>
        </w:tc>
        <w:tc>
          <w:tcPr>
            <w:tcW w:w="4108" w:type="dxa"/>
          </w:tcPr>
          <w:p w:rsidR="004A2B22" w:rsidRDefault="004A2B22" w:rsidP="00924A0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1E5F40"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 w:rsidR="001E5F40" w:rsidRPr="0085137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學生討論後分享玩遊戲器材注意事項與經驗</w:t>
            </w:r>
          </w:p>
        </w:tc>
      </w:tr>
    </w:tbl>
    <w:p w:rsidR="0086496A" w:rsidRPr="004A2B22" w:rsidRDefault="004A2B22" w:rsidP="00730526">
      <w:pPr>
        <w:spacing w:line="0" w:lineRule="atLeast"/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9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7FF" w:rsidRDefault="00FD77FF" w:rsidP="009E0B51">
      <w:r>
        <w:separator/>
      </w:r>
    </w:p>
  </w:endnote>
  <w:endnote w:type="continuationSeparator" w:id="0">
    <w:p w:rsidR="00FD77FF" w:rsidRDefault="00FD77FF" w:rsidP="009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7FF" w:rsidRDefault="00FD77FF" w:rsidP="009E0B51">
      <w:r>
        <w:separator/>
      </w:r>
    </w:p>
  </w:footnote>
  <w:footnote w:type="continuationSeparator" w:id="0">
    <w:p w:rsidR="00FD77FF" w:rsidRDefault="00FD77FF" w:rsidP="009E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37BC"/>
    <w:multiLevelType w:val="hybridMultilevel"/>
    <w:tmpl w:val="9C3667C6"/>
    <w:lvl w:ilvl="0" w:tplc="83EA347A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C70E83"/>
    <w:multiLevelType w:val="hybridMultilevel"/>
    <w:tmpl w:val="C192A40A"/>
    <w:lvl w:ilvl="0" w:tplc="F84A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E1369D"/>
    <w:multiLevelType w:val="hybridMultilevel"/>
    <w:tmpl w:val="5B401B5A"/>
    <w:lvl w:ilvl="0" w:tplc="3EF2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5A6A6B"/>
    <w:multiLevelType w:val="hybridMultilevel"/>
    <w:tmpl w:val="E4D42DA6"/>
    <w:lvl w:ilvl="0" w:tplc="7C86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5E5A61"/>
    <w:multiLevelType w:val="hybridMultilevel"/>
    <w:tmpl w:val="BE72940E"/>
    <w:lvl w:ilvl="0" w:tplc="B394B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22"/>
    <w:rsid w:val="00005F87"/>
    <w:rsid w:val="00011008"/>
    <w:rsid w:val="00092EB4"/>
    <w:rsid w:val="000C6100"/>
    <w:rsid w:val="000F0B05"/>
    <w:rsid w:val="0012210B"/>
    <w:rsid w:val="001E5F40"/>
    <w:rsid w:val="00232015"/>
    <w:rsid w:val="00266FEC"/>
    <w:rsid w:val="00293502"/>
    <w:rsid w:val="002A2764"/>
    <w:rsid w:val="002C366F"/>
    <w:rsid w:val="00371F62"/>
    <w:rsid w:val="00377270"/>
    <w:rsid w:val="004A2B22"/>
    <w:rsid w:val="004B4AE4"/>
    <w:rsid w:val="004C2752"/>
    <w:rsid w:val="00642289"/>
    <w:rsid w:val="00730526"/>
    <w:rsid w:val="00766E2C"/>
    <w:rsid w:val="007E5410"/>
    <w:rsid w:val="00851376"/>
    <w:rsid w:val="0086496A"/>
    <w:rsid w:val="00872F56"/>
    <w:rsid w:val="008F74BF"/>
    <w:rsid w:val="00924A02"/>
    <w:rsid w:val="009E0B51"/>
    <w:rsid w:val="00A75FE1"/>
    <w:rsid w:val="00A9092B"/>
    <w:rsid w:val="00AC5A90"/>
    <w:rsid w:val="00AE72E5"/>
    <w:rsid w:val="00B57AF1"/>
    <w:rsid w:val="00BD76BD"/>
    <w:rsid w:val="00D424F6"/>
    <w:rsid w:val="00E428F2"/>
    <w:rsid w:val="00F67C95"/>
    <w:rsid w:val="00F87A04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8D5FA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2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66F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266F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0B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0B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win10\Downloads\pupst0102@tmail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</Words>
  <Characters>760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21</cp:revision>
  <dcterms:created xsi:type="dcterms:W3CDTF">2023-11-28T06:08:00Z</dcterms:created>
  <dcterms:modified xsi:type="dcterms:W3CDTF">2024-12-17T01:58:00Z</dcterms:modified>
</cp:coreProperties>
</file>