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5CA7" w14:textId="7222515E" w:rsidR="004A2B22" w:rsidRPr="007D4D55" w:rsidRDefault="004A2B22" w:rsidP="00531AB2">
      <w:pPr>
        <w:spacing w:beforeLines="100" w:before="36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FA37F1">
        <w:rPr>
          <w:rFonts w:ascii="標楷體" w:eastAsia="標楷體" w:hAnsi="標楷體" w:hint="eastAsia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FA37F1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63"/>
        <w:gridCol w:w="4446"/>
        <w:gridCol w:w="4476"/>
      </w:tblGrid>
      <w:tr w:rsidR="00356D1C" w:rsidRPr="0019447F" w14:paraId="04E4F41C" w14:textId="77777777" w:rsidTr="00171F11">
        <w:trPr>
          <w:trHeight w:val="694"/>
        </w:trPr>
        <w:tc>
          <w:tcPr>
            <w:tcW w:w="1648" w:type="dxa"/>
            <w:vAlign w:val="center"/>
          </w:tcPr>
          <w:p w14:paraId="12BE5D72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837" w:type="dxa"/>
            <w:gridSpan w:val="2"/>
            <w:vAlign w:val="center"/>
          </w:tcPr>
          <w:p w14:paraId="2C138BBF" w14:textId="77777777"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C7C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356D1C" w:rsidRPr="0019447F" w14:paraId="66D406C1" w14:textId="77777777" w:rsidTr="00171F11">
        <w:tc>
          <w:tcPr>
            <w:tcW w:w="1648" w:type="dxa"/>
            <w:vAlign w:val="center"/>
          </w:tcPr>
          <w:p w14:paraId="5E7581DB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837" w:type="dxa"/>
            <w:gridSpan w:val="2"/>
          </w:tcPr>
          <w:p w14:paraId="5D03846D" w14:textId="3534DA60" w:rsidR="004A2B22" w:rsidRDefault="00EE2701" w:rsidP="006803FB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2701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sym w:font="Wingdings 2" w:char="F0A2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14:paraId="6AFC2994" w14:textId="2DA1EF92" w:rsidR="004A2B22" w:rsidRPr="0019447F" w:rsidRDefault="00EE2701" w:rsidP="006803FB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270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56D1C" w:rsidRPr="0019447F" w14:paraId="34C3284D" w14:textId="77777777" w:rsidTr="00171F11">
        <w:tc>
          <w:tcPr>
            <w:tcW w:w="1648" w:type="dxa"/>
            <w:vAlign w:val="center"/>
          </w:tcPr>
          <w:p w14:paraId="6F13FAD8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837" w:type="dxa"/>
            <w:gridSpan w:val="2"/>
          </w:tcPr>
          <w:p w14:paraId="6C8B1D69" w14:textId="77777777"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FF4498B" w14:textId="7EC091CD" w:rsidR="004A2B22" w:rsidRPr="008C7C8D" w:rsidRDefault="00EE2701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2701">
              <w:rPr>
                <w:rFonts w:ascii="Microsoft JhengHei UI" w:eastAsia="Microsoft JhengHei UI" w:hAnsi="Microsoft JhengHei UI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 </w:t>
            </w:r>
            <w:r w:rsidR="008C7C8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）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8C7C8D" w:rsidRPr="008C7C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66B9D" w:rsidRPr="00566B9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="004A2B22" w:rsidRPr="008C7C8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9B631D6" w14:textId="77777777"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6DA2BE80" w14:textId="0F1E3526" w:rsidR="004A2B22" w:rsidRDefault="00D10B80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 w:rsidRPr="00D10B8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E2701" w:rsidRPr="00EE27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戰爭與人權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731396" w14:textId="77777777" w:rsidR="004A2B22" w:rsidRDefault="004A2B22" w:rsidP="00891012">
            <w:pPr>
              <w:spacing w:afterLines="30" w:after="108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356D1C" w:rsidRPr="0019447F" w14:paraId="63AB5351" w14:textId="77777777" w:rsidTr="00171F11">
        <w:trPr>
          <w:trHeight w:val="1404"/>
        </w:trPr>
        <w:tc>
          <w:tcPr>
            <w:tcW w:w="1648" w:type="dxa"/>
            <w:vAlign w:val="center"/>
          </w:tcPr>
          <w:p w14:paraId="3DEDDE66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979D362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837" w:type="dxa"/>
            <w:gridSpan w:val="2"/>
          </w:tcPr>
          <w:p w14:paraId="01AF38C3" w14:textId="3407225A" w:rsidR="004A2B22" w:rsidRPr="000F76F3" w:rsidRDefault="000F76F3" w:rsidP="00EF179F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F179F" w:rsidRPr="00EF179F">
              <w:rPr>
                <w:rFonts w:ascii="標楷體" w:eastAsia="標楷體" w:hAnsi="標楷體" w:hint="eastAsia"/>
                <w:sz w:val="28"/>
                <w:szCs w:val="28"/>
              </w:rPr>
              <w:t>引起動機：戰爭前和平快樂的生日活動：</w:t>
            </w:r>
          </w:p>
          <w:p w14:paraId="3A21425E" w14:textId="6E2CD418" w:rsidR="00A051E9" w:rsidRPr="000F76F3" w:rsidRDefault="000F76F3" w:rsidP="000F76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E53C0" w:rsidRPr="00EE53C0">
              <w:rPr>
                <w:rFonts w:ascii="標楷體" w:eastAsia="標楷體" w:hAnsi="標楷體" w:hint="eastAsia"/>
                <w:sz w:val="28"/>
                <w:szCs w:val="28"/>
              </w:rPr>
              <w:t>發展活動一：戰爭對生活造成的影響</w:t>
            </w:r>
          </w:p>
          <w:p w14:paraId="23E992AD" w14:textId="77777777" w:rsidR="007231B4" w:rsidRDefault="000F76F3" w:rsidP="000F76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746961" w:rsidRPr="00746961">
              <w:rPr>
                <w:rFonts w:ascii="標楷體" w:eastAsia="標楷體" w:hAnsi="標楷體" w:hint="eastAsia"/>
                <w:sz w:val="28"/>
                <w:szCs w:val="28"/>
              </w:rPr>
              <w:t>發展活動二：逃難時要帶走的重要物資</w:t>
            </w:r>
            <w:r w:rsidR="001763F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763F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1763F7" w:rsidRPr="001763F7">
              <w:rPr>
                <w:rFonts w:ascii="標楷體" w:eastAsia="標楷體" w:hAnsi="標楷體" w:hint="eastAsia"/>
                <w:sz w:val="28"/>
                <w:szCs w:val="28"/>
              </w:rPr>
              <w:t>發展活動三：和平對維護兒童權利的重要</w:t>
            </w:r>
          </w:p>
          <w:p w14:paraId="28FBEC77" w14:textId="463FA978" w:rsidR="001763F7" w:rsidRPr="001763F7" w:rsidRDefault="001763F7" w:rsidP="00F22988">
            <w:pPr>
              <w:spacing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63F7">
              <w:rPr>
                <w:rFonts w:ascii="標楷體" w:eastAsia="標楷體" w:hAnsi="標楷體" w:hint="eastAsia"/>
                <w:sz w:val="28"/>
                <w:szCs w:val="28"/>
              </w:rPr>
              <w:t>5.總結活動：支持和平、守護人權，為難民兒童加油</w:t>
            </w:r>
          </w:p>
        </w:tc>
      </w:tr>
      <w:tr w:rsidR="00356D1C" w:rsidRPr="0019447F" w14:paraId="374A7354" w14:textId="77777777" w:rsidTr="00171F11">
        <w:trPr>
          <w:trHeight w:val="1404"/>
        </w:trPr>
        <w:tc>
          <w:tcPr>
            <w:tcW w:w="1648" w:type="dxa"/>
            <w:vAlign w:val="center"/>
          </w:tcPr>
          <w:p w14:paraId="3EA82C35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837" w:type="dxa"/>
            <w:gridSpan w:val="2"/>
          </w:tcPr>
          <w:p w14:paraId="765CA2A1" w14:textId="43CE96F4" w:rsidR="00B44A1C" w:rsidRDefault="000F76F3" w:rsidP="00F22988">
            <w:pPr>
              <w:spacing w:beforeLines="20" w:before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6402F">
              <w:rPr>
                <w:rFonts w:ascii="標楷體" w:eastAsia="標楷體" w:hAnsi="標楷體" w:hint="eastAsia"/>
                <w:sz w:val="28"/>
                <w:szCs w:val="28"/>
              </w:rPr>
              <w:t>播放簡報時，</w:t>
            </w:r>
            <w:r w:rsidR="00B44A1C" w:rsidRPr="00B44A1C">
              <w:rPr>
                <w:rFonts w:ascii="標楷體" w:eastAsia="標楷體" w:hAnsi="標楷體" w:hint="eastAsia"/>
                <w:sz w:val="28"/>
                <w:szCs w:val="28"/>
              </w:rPr>
              <w:t>學生能正確回答問題，</w:t>
            </w:r>
            <w:r w:rsidR="0036402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B44A1C" w:rsidRPr="00B44A1C">
              <w:rPr>
                <w:rFonts w:ascii="標楷體" w:eastAsia="標楷體" w:hAnsi="標楷體" w:hint="eastAsia"/>
                <w:sz w:val="28"/>
                <w:szCs w:val="28"/>
              </w:rPr>
              <w:t>清楚講述自己的觀點 。</w:t>
            </w:r>
          </w:p>
          <w:p w14:paraId="368312AD" w14:textId="241D0C06" w:rsidR="007231B4" w:rsidRPr="000F76F3" w:rsidRDefault="000F76F3" w:rsidP="000F76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B44A1C" w:rsidRPr="00B44A1C">
              <w:rPr>
                <w:rFonts w:ascii="標楷體" w:eastAsia="標楷體" w:hAnsi="標楷體" w:hint="eastAsia"/>
                <w:sz w:val="28"/>
                <w:szCs w:val="28"/>
              </w:rPr>
              <w:t>學生能</w:t>
            </w:r>
            <w:r w:rsidR="0036402F" w:rsidRPr="0036402F">
              <w:rPr>
                <w:rFonts w:ascii="標楷體" w:eastAsia="標楷體" w:hAnsi="標楷體" w:hint="eastAsia"/>
                <w:sz w:val="28"/>
                <w:szCs w:val="28"/>
              </w:rPr>
              <w:t>正確回答</w:t>
            </w:r>
            <w:r w:rsidR="009B51CE" w:rsidRPr="009B51CE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36402F" w:rsidRPr="0036402F">
              <w:rPr>
                <w:rFonts w:ascii="標楷體" w:eastAsia="標楷體" w:hAnsi="標楷體" w:hint="eastAsia"/>
                <w:sz w:val="28"/>
                <w:szCs w:val="28"/>
              </w:rPr>
              <w:t>逃難時要帶走的重要物資</w:t>
            </w:r>
            <w:r w:rsidR="009B51CE" w:rsidRPr="009B51C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33410B" w:rsidRPr="0033410B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="0036402F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B44A1C" w:rsidRPr="00B44A1C">
              <w:rPr>
                <w:rFonts w:ascii="標楷體" w:eastAsia="標楷體" w:hAnsi="標楷體" w:hint="eastAsia"/>
                <w:sz w:val="28"/>
                <w:szCs w:val="28"/>
              </w:rPr>
              <w:t>的問題</w:t>
            </w:r>
            <w:r w:rsidR="0036402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D70466C" w14:textId="242C04C5" w:rsidR="00944826" w:rsidRPr="000F76F3" w:rsidRDefault="000F76F3" w:rsidP="00F22988">
            <w:pPr>
              <w:spacing w:afterLines="50" w:after="180" w:line="400" w:lineRule="exact"/>
              <w:ind w:left="280" w:hangingChars="100" w:hanging="2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B44A1C" w:rsidRPr="00B44A1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6402F" w:rsidRPr="0036402F">
              <w:rPr>
                <w:rFonts w:ascii="標楷體" w:eastAsia="標楷體" w:hAnsi="標楷體" w:hint="eastAsia"/>
                <w:sz w:val="28"/>
                <w:szCs w:val="28"/>
              </w:rPr>
              <w:t>畫一張祝福的畫，然後寫下心中想對烏克蘭小朋友說的話</w:t>
            </w:r>
            <w:r w:rsidR="0036402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56D1C" w:rsidRPr="0019447F" w14:paraId="227E19C3" w14:textId="77777777" w:rsidTr="00171F11">
        <w:trPr>
          <w:trHeight w:val="1404"/>
        </w:trPr>
        <w:tc>
          <w:tcPr>
            <w:tcW w:w="1648" w:type="dxa"/>
            <w:vAlign w:val="center"/>
          </w:tcPr>
          <w:p w14:paraId="3E372C0A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837" w:type="dxa"/>
            <w:gridSpan w:val="2"/>
          </w:tcPr>
          <w:p w14:paraId="7B69BCD4" w14:textId="64C7E730" w:rsidR="004A2B22" w:rsidRPr="00015075" w:rsidRDefault="004F40DF" w:rsidP="00F22988">
            <w:pPr>
              <w:spacing w:beforeLines="20" w:before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戰爭對於現在的學生來說有些陌生，課堂進行時會不斷提出對戰爭的疑問，教師需額外進行課外補充幫助學生瞭解</w:t>
            </w:r>
            <w:r w:rsidR="009B51CE" w:rsidRPr="009B51CE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戰爭的</w:t>
            </w:r>
            <w:r w:rsidR="00DE353E">
              <w:rPr>
                <w:rFonts w:ascii="標楷體" w:eastAsia="標楷體" w:hAnsi="標楷體" w:hint="eastAsia"/>
                <w:sz w:val="28"/>
                <w:szCs w:val="28"/>
              </w:rPr>
              <w:t>殘酷</w:t>
            </w:r>
            <w:r w:rsidR="009B51CE" w:rsidRPr="009B51C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DE353E">
              <w:rPr>
                <w:rFonts w:ascii="標楷體" w:eastAsia="標楷體" w:hAnsi="標楷體" w:hint="eastAsia"/>
                <w:sz w:val="28"/>
                <w:szCs w:val="28"/>
              </w:rPr>
              <w:t>並解釋說明</w:t>
            </w:r>
            <w:r w:rsidR="009B51CE" w:rsidRPr="009B51CE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E353E">
              <w:rPr>
                <w:rFonts w:ascii="標楷體" w:eastAsia="標楷體" w:hAnsi="標楷體" w:hint="eastAsia"/>
                <w:sz w:val="28"/>
                <w:szCs w:val="28"/>
              </w:rPr>
              <w:t>難民</w:t>
            </w:r>
            <w:r w:rsidR="0033515D"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 w:rsidR="009B51CE" w:rsidRPr="009B51C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33515D">
              <w:rPr>
                <w:rFonts w:ascii="標楷體" w:eastAsia="標楷體" w:hAnsi="標楷體" w:hint="eastAsia"/>
                <w:sz w:val="28"/>
                <w:szCs w:val="28"/>
              </w:rPr>
              <w:t>的困境。</w:t>
            </w:r>
          </w:p>
        </w:tc>
      </w:tr>
      <w:tr w:rsidR="00171F11" w:rsidRPr="0019447F" w14:paraId="7C1A1DAE" w14:textId="77777777" w:rsidTr="00171F11">
        <w:trPr>
          <w:trHeight w:val="3113"/>
        </w:trPr>
        <w:tc>
          <w:tcPr>
            <w:tcW w:w="1648" w:type="dxa"/>
            <w:vMerge w:val="restart"/>
            <w:vAlign w:val="center"/>
          </w:tcPr>
          <w:p w14:paraId="5AAF1459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443" w:type="dxa"/>
            <w:vAlign w:val="bottom"/>
          </w:tcPr>
          <w:p w14:paraId="09AC7141" w14:textId="18452854" w:rsidR="004A2B22" w:rsidRDefault="00356D1C" w:rsidP="009448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6D1C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13C888E" wp14:editId="5A25DA7D">
                  <wp:extent cx="2683994" cy="1860550"/>
                  <wp:effectExtent l="0" t="0" r="2540" b="6350"/>
                  <wp:docPr id="48988140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283" cy="187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bottom"/>
          </w:tcPr>
          <w:p w14:paraId="378172B3" w14:textId="0A5508BC" w:rsidR="004A2B22" w:rsidRDefault="00171F11" w:rsidP="004012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1F1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8D41E42" wp14:editId="793BD123">
                  <wp:extent cx="2703730" cy="1866714"/>
                  <wp:effectExtent l="0" t="0" r="1905" b="635"/>
                  <wp:docPr id="63221501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315" cy="188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F11" w:rsidRPr="0019447F" w14:paraId="12D84138" w14:textId="77777777" w:rsidTr="00171F11">
        <w:trPr>
          <w:trHeight w:val="364"/>
        </w:trPr>
        <w:tc>
          <w:tcPr>
            <w:tcW w:w="1648" w:type="dxa"/>
            <w:vMerge/>
            <w:vAlign w:val="center"/>
          </w:tcPr>
          <w:p w14:paraId="10F1A88E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43" w:type="dxa"/>
          </w:tcPr>
          <w:p w14:paraId="11AA8043" w14:textId="71558899" w:rsidR="004A2B22" w:rsidRPr="00F27987" w:rsidRDefault="00592712" w:rsidP="00356D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2712">
              <w:rPr>
                <w:rFonts w:ascii="標楷體" w:eastAsia="標楷體" w:hAnsi="標楷體" w:hint="eastAsia"/>
                <w:sz w:val="28"/>
                <w:szCs w:val="28"/>
              </w:rPr>
              <w:t>播放簡報時，</w:t>
            </w:r>
            <w:r w:rsidR="00401238" w:rsidRPr="0040123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56D1C">
              <w:rPr>
                <w:rFonts w:ascii="標楷體" w:eastAsia="標楷體" w:hAnsi="標楷體" w:hint="eastAsia"/>
                <w:sz w:val="28"/>
                <w:szCs w:val="28"/>
              </w:rPr>
              <w:t>認真聽老師介紹</w:t>
            </w:r>
            <w:r w:rsidR="009B51CE" w:rsidRPr="009B51CE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356D1C">
              <w:rPr>
                <w:rFonts w:ascii="標楷體" w:eastAsia="標楷體" w:hAnsi="標楷體" w:hint="eastAsia"/>
                <w:sz w:val="28"/>
                <w:szCs w:val="28"/>
              </w:rPr>
              <w:t>兒童的權利</w:t>
            </w:r>
            <w:r w:rsidR="009B51CE" w:rsidRPr="009B51C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3351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394" w:type="dxa"/>
          </w:tcPr>
          <w:p w14:paraId="55074469" w14:textId="23B99E7E" w:rsidR="004A2B22" w:rsidRPr="00401238" w:rsidRDefault="0059271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2712">
              <w:rPr>
                <w:rFonts w:ascii="標楷體" w:eastAsia="標楷體" w:hAnsi="標楷體" w:hint="eastAsia"/>
                <w:sz w:val="28"/>
                <w:szCs w:val="28"/>
              </w:rPr>
              <w:t>學生畫一張祝福的畫，然後寫下心中想對烏克蘭小朋友說的話。</w:t>
            </w:r>
          </w:p>
        </w:tc>
      </w:tr>
    </w:tbl>
    <w:p w14:paraId="0D4AC95A" w14:textId="77777777"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091B4A87" w14:textId="77777777"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4686"/>
    <w:multiLevelType w:val="hybridMultilevel"/>
    <w:tmpl w:val="F9B67718"/>
    <w:lvl w:ilvl="0" w:tplc="359C09E2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D1415"/>
    <w:multiLevelType w:val="hybridMultilevel"/>
    <w:tmpl w:val="C94287F4"/>
    <w:lvl w:ilvl="0" w:tplc="96A6D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6437061">
    <w:abstractNumId w:val="0"/>
  </w:num>
  <w:num w:numId="2" w16cid:durableId="5539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15075"/>
    <w:rsid w:val="000F76F3"/>
    <w:rsid w:val="0016419A"/>
    <w:rsid w:val="00171F11"/>
    <w:rsid w:val="001763F7"/>
    <w:rsid w:val="001C2C22"/>
    <w:rsid w:val="0026704B"/>
    <w:rsid w:val="0033410B"/>
    <w:rsid w:val="0033515D"/>
    <w:rsid w:val="00356D1C"/>
    <w:rsid w:val="00360E08"/>
    <w:rsid w:val="0036402F"/>
    <w:rsid w:val="00401238"/>
    <w:rsid w:val="0042420B"/>
    <w:rsid w:val="004A2B22"/>
    <w:rsid w:val="004F40DF"/>
    <w:rsid w:val="00531AB2"/>
    <w:rsid w:val="00566B9D"/>
    <w:rsid w:val="00592712"/>
    <w:rsid w:val="005F59A5"/>
    <w:rsid w:val="00667861"/>
    <w:rsid w:val="006803FB"/>
    <w:rsid w:val="00700E13"/>
    <w:rsid w:val="007231B4"/>
    <w:rsid w:val="00746961"/>
    <w:rsid w:val="007955FE"/>
    <w:rsid w:val="0086496A"/>
    <w:rsid w:val="00891012"/>
    <w:rsid w:val="008C7C8D"/>
    <w:rsid w:val="00924936"/>
    <w:rsid w:val="0093392F"/>
    <w:rsid w:val="00944826"/>
    <w:rsid w:val="009B51CE"/>
    <w:rsid w:val="00A0342F"/>
    <w:rsid w:val="00A051E9"/>
    <w:rsid w:val="00B352AE"/>
    <w:rsid w:val="00B44A1C"/>
    <w:rsid w:val="00BD6069"/>
    <w:rsid w:val="00BD7E7C"/>
    <w:rsid w:val="00BE70AE"/>
    <w:rsid w:val="00D05379"/>
    <w:rsid w:val="00D10B80"/>
    <w:rsid w:val="00DE353E"/>
    <w:rsid w:val="00ED24E6"/>
    <w:rsid w:val="00EE2701"/>
    <w:rsid w:val="00EE53C0"/>
    <w:rsid w:val="00EF179F"/>
    <w:rsid w:val="00F22988"/>
    <w:rsid w:val="00F27987"/>
    <w:rsid w:val="00FA37F1"/>
    <w:rsid w:val="00FC2A13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4FD7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51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in10\Desktop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玟伶 林</cp:lastModifiedBy>
  <cp:revision>29</cp:revision>
  <dcterms:created xsi:type="dcterms:W3CDTF">2024-01-07T07:30:00Z</dcterms:created>
  <dcterms:modified xsi:type="dcterms:W3CDTF">2024-01-08T13:22:00Z</dcterms:modified>
</cp:coreProperties>
</file>