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58" w:rsidRPr="00B32558" w:rsidRDefault="00B32558" w:rsidP="00B32558">
      <w:pPr>
        <w:spacing w:line="0" w:lineRule="atLeast"/>
        <w:jc w:val="center"/>
        <w:rPr>
          <w:rFonts w:ascii="標楷體" w:eastAsia="標楷體" w:hAnsi="標楷體" w:cs="新細明體"/>
          <w:b/>
          <w:bCs/>
          <w:color w:val="323232"/>
          <w:kern w:val="0"/>
          <w:sz w:val="40"/>
          <w:szCs w:val="24"/>
        </w:rPr>
      </w:pPr>
      <w:r w:rsidRPr="00B32558">
        <w:rPr>
          <w:rFonts w:ascii="標楷體" w:eastAsia="標楷體" w:hAnsi="標楷體" w:cs="新細明體" w:hint="eastAsia"/>
          <w:b/>
          <w:bCs/>
          <w:color w:val="323232"/>
          <w:kern w:val="0"/>
          <w:sz w:val="40"/>
          <w:szCs w:val="24"/>
        </w:rPr>
        <w:t>國際同濟會台灣總會</w:t>
      </w:r>
    </w:p>
    <w:p w:rsidR="000112A7" w:rsidRPr="00B32558" w:rsidRDefault="00B32558" w:rsidP="00B32558">
      <w:pPr>
        <w:spacing w:line="0" w:lineRule="atLeast"/>
        <w:jc w:val="center"/>
        <w:rPr>
          <w:sz w:val="40"/>
          <w:u w:val="single"/>
        </w:rPr>
      </w:pPr>
      <w:r w:rsidRPr="00B32558">
        <w:rPr>
          <w:rFonts w:ascii="標楷體" w:eastAsia="標楷體" w:hAnsi="標楷體" w:cs="新細明體" w:hint="eastAsia"/>
          <w:b/>
          <w:bCs/>
          <w:color w:val="323232"/>
          <w:kern w:val="0"/>
          <w:sz w:val="40"/>
          <w:szCs w:val="24"/>
          <w:u w:val="single"/>
        </w:rPr>
        <w:t>竹苗區2021-2022兒童才藝寫生比賽</w:t>
      </w:r>
    </w:p>
    <w:p w:rsidR="00B32558" w:rsidRPr="00B32558" w:rsidRDefault="00B32558" w:rsidP="00B32558">
      <w:pPr>
        <w:ind w:left="1766" w:hangingChars="669" w:hanging="1766"/>
        <w:rPr>
          <w:color w:val="000000" w:themeColor="text1"/>
          <w:sz w:val="28"/>
        </w:rPr>
      </w:pPr>
      <w:r w:rsidRPr="00B32558">
        <w:rPr>
          <w:rFonts w:ascii="標楷體" w:eastAsia="標楷體" w:hAnsi="標楷體" w:cs="新細明體" w:hint="eastAsia"/>
          <w:color w:val="000000" w:themeColor="text1"/>
          <w:spacing w:val="12"/>
          <w:kern w:val="0"/>
          <w:szCs w:val="23"/>
        </w:rPr>
        <w:t>一、活動宗旨：為落實同濟會『關懷兒童、第一優先』的社會服務工作目標，藉由兒童才藝競賽，提倡兒童高尚休閒活動，推動親職教育，增進親子關係，啟發兒童身心發展淨化心靈，並可提昇國際同濟會的聲譽，迎向美好的未來。</w:t>
      </w:r>
    </w:p>
    <w:p w:rsidR="00B32558" w:rsidRPr="00B32558" w:rsidRDefault="00B32558" w:rsidP="00B32558">
      <w:pPr>
        <w:ind w:left="1766" w:hangingChars="669" w:hanging="1766"/>
        <w:rPr>
          <w:color w:val="000000" w:themeColor="text1"/>
          <w:sz w:val="28"/>
        </w:rPr>
      </w:pPr>
      <w:r w:rsidRPr="00B32558">
        <w:rPr>
          <w:rFonts w:ascii="標楷體" w:eastAsia="標楷體" w:hAnsi="標楷體" w:cs="新細明體" w:hint="eastAsia"/>
          <w:color w:val="000000" w:themeColor="text1"/>
          <w:spacing w:val="12"/>
          <w:kern w:val="0"/>
          <w:szCs w:val="23"/>
        </w:rPr>
        <w:t>二、指導單位：國際同濟會台灣總會、財團法人台灣同濟兒童基金會、 新竹市政府教育處、新竹縣政府教育處、苗栗縣政府教育處</w:t>
      </w:r>
    </w:p>
    <w:p w:rsidR="00B32558" w:rsidRPr="00B32558" w:rsidRDefault="00B32558" w:rsidP="00B32558">
      <w:pPr>
        <w:rPr>
          <w:color w:val="000000" w:themeColor="text1"/>
          <w:sz w:val="28"/>
        </w:rPr>
      </w:pPr>
      <w:r w:rsidRPr="00B32558">
        <w:rPr>
          <w:rFonts w:ascii="標楷體" w:eastAsia="標楷體" w:hAnsi="標楷體" w:cs="新細明體" w:hint="eastAsia"/>
          <w:color w:val="000000" w:themeColor="text1"/>
          <w:spacing w:val="12"/>
          <w:kern w:val="0"/>
          <w:szCs w:val="23"/>
        </w:rPr>
        <w:t>三、主辦單位：國際同濟會台灣總會竹苗區</w:t>
      </w:r>
    </w:p>
    <w:p w:rsidR="00B32558" w:rsidRPr="00B32558" w:rsidRDefault="00B32558" w:rsidP="00B32558">
      <w:pPr>
        <w:rPr>
          <w:rFonts w:hint="eastAsia"/>
          <w:color w:val="000000" w:themeColor="text1"/>
          <w:sz w:val="28"/>
        </w:rPr>
      </w:pPr>
      <w:r w:rsidRPr="00B32558">
        <w:rPr>
          <w:rFonts w:ascii="標楷體" w:eastAsia="標楷體" w:hAnsi="標楷體" w:cs="新細明體" w:hint="eastAsia"/>
          <w:color w:val="000000" w:themeColor="text1"/>
          <w:spacing w:val="12"/>
          <w:kern w:val="0"/>
          <w:szCs w:val="23"/>
        </w:rPr>
        <w:t>四、比賽時間：111年3月19日(星期六) 上午08:30～11:30</w:t>
      </w:r>
    </w:p>
    <w:p w:rsidR="00B32558" w:rsidRDefault="00B32558" w:rsidP="00B32558">
      <w:pPr>
        <w:widowControl/>
        <w:textAlignment w:val="baseline"/>
        <w:outlineLvl w:val="1"/>
        <w:rPr>
          <w:rFonts w:ascii="標楷體" w:eastAsia="標楷體" w:hAnsi="標楷體" w:cs="新細明體"/>
          <w:b/>
          <w:bCs/>
          <w:color w:val="000000" w:themeColor="text1"/>
          <w:kern w:val="0"/>
          <w:sz w:val="28"/>
          <w:szCs w:val="24"/>
        </w:rPr>
      </w:pPr>
      <w:r>
        <w:rPr>
          <w:rFonts w:ascii="標楷體" w:eastAsia="標楷體" w:hAnsi="標楷體" w:cs="新細明體" w:hint="eastAsia"/>
          <w:color w:val="000000" w:themeColor="text1"/>
          <w:spacing w:val="12"/>
          <w:kern w:val="0"/>
          <w:szCs w:val="23"/>
        </w:rPr>
        <w:t>五</w:t>
      </w:r>
      <w:r w:rsidRPr="00B32558">
        <w:rPr>
          <w:rFonts w:ascii="標楷體" w:eastAsia="標楷體" w:hAnsi="標楷體" w:cs="新細明體" w:hint="eastAsia"/>
          <w:color w:val="000000" w:themeColor="text1"/>
          <w:spacing w:val="12"/>
          <w:kern w:val="0"/>
          <w:szCs w:val="23"/>
        </w:rPr>
        <w:t>、比賽地點：孔廟前廣場</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六</w:t>
      </w:r>
      <w:r w:rsidRPr="00B32558">
        <w:rPr>
          <w:rFonts w:ascii="標楷體" w:eastAsia="標楷體" w:hAnsi="標楷體" w:cs="新細明體" w:hint="eastAsia"/>
          <w:color w:val="000000" w:themeColor="text1"/>
          <w:spacing w:val="12"/>
          <w:kern w:val="0"/>
          <w:szCs w:val="23"/>
        </w:rPr>
        <w:t>、參加對象：竹苗區所屬（新竹縣、市與苗栗縣）之各公私立國民小學生皆可參加，各項比賽分為低年級組：國小1、2、3年級，高年級組：國小4、5、6年級。</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七</w:t>
      </w:r>
      <w:r w:rsidRPr="00B32558">
        <w:rPr>
          <w:rFonts w:ascii="標楷體" w:eastAsia="標楷體" w:hAnsi="標楷體" w:cs="新細明體" w:hint="eastAsia"/>
          <w:color w:val="000000" w:themeColor="text1"/>
          <w:spacing w:val="12"/>
          <w:kern w:val="0"/>
          <w:szCs w:val="23"/>
        </w:rPr>
        <w:t>、報名時間：即日起至111年03月07日(星期一)下午5:00截止。</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八</w:t>
      </w:r>
      <w:r w:rsidRPr="00B32558">
        <w:rPr>
          <w:rFonts w:ascii="標楷體" w:eastAsia="標楷體" w:hAnsi="標楷體" w:cs="新細明體" w:hint="eastAsia"/>
          <w:color w:val="000000" w:themeColor="text1"/>
          <w:spacing w:val="12"/>
          <w:kern w:val="0"/>
          <w:szCs w:val="23"/>
        </w:rPr>
        <w:t>、報名方式：1.由學校統一向主辦單位報名或由學生家長填寫報名表直接向主單位報名均可。</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2.報名表請郵寄：新竹市鐵道路2段290號</w:t>
      </w:r>
      <w:proofErr w:type="gramStart"/>
      <w:r w:rsidRPr="00B32558">
        <w:rPr>
          <w:rFonts w:ascii="標楷體" w:eastAsia="標楷體" w:hAnsi="標楷體" w:cs="新細明體" w:hint="eastAsia"/>
          <w:color w:val="000000" w:themeColor="text1"/>
          <w:spacing w:val="12"/>
          <w:kern w:val="0"/>
          <w:szCs w:val="23"/>
        </w:rPr>
        <w:t>邱</w:t>
      </w:r>
      <w:proofErr w:type="gramEnd"/>
      <w:r w:rsidRPr="00B32558">
        <w:rPr>
          <w:rFonts w:ascii="標楷體" w:eastAsia="標楷體" w:hAnsi="標楷體" w:cs="新細明體" w:hint="eastAsia"/>
          <w:color w:val="000000" w:themeColor="text1"/>
          <w:spacing w:val="12"/>
          <w:kern w:val="0"/>
          <w:szCs w:val="23"/>
        </w:rPr>
        <w:t>秘書收或E-mail：c5427531@gmail.com報名均可。</w:t>
      </w:r>
    </w:p>
    <w:p w:rsidR="00B32558" w:rsidRP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3.報名後請再以電話0915-573062向邱秘書確認。</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九</w:t>
      </w:r>
      <w:r w:rsidRPr="00B32558">
        <w:rPr>
          <w:rFonts w:ascii="標楷體" w:eastAsia="標楷體" w:hAnsi="標楷體" w:cs="新細明體" w:hint="eastAsia"/>
          <w:color w:val="000000" w:themeColor="text1"/>
          <w:spacing w:val="12"/>
          <w:kern w:val="0"/>
          <w:szCs w:val="23"/>
        </w:rPr>
        <w:t>、獎勵辦法：</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1.各組取前五名，頒發獎學金及獎狀乙紙、優勝5 -10名。</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 xml:space="preserve"> 2.獎勵標準如下； </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第一名 頒發獎盃乙座、獎學金1,200元、獎狀乙紙 </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第二名 頒發獎盃乙座、獎學金1,000元、獎狀乙紙</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第三名 頒發獎盃乙座、獎學金 800元、獎狀乙紙</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第四名 頒發獎學金 600元、獎狀乙紙</w:t>
      </w:r>
    </w:p>
    <w:p w:rsidR="00B32558" w:rsidRDefault="00B32558"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第五名 頒發獎學金 500元、獎狀乙紙 優 勝 頒發獎狀乙紙</w:t>
      </w:r>
    </w:p>
    <w:p w:rsidR="00B32558"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sidRPr="00B32558">
        <w:rPr>
          <w:rFonts w:ascii="標楷體" w:eastAsia="標楷體" w:hAnsi="標楷體" w:cs="新細明體" w:hint="eastAsia"/>
          <w:color w:val="000000" w:themeColor="text1"/>
          <w:spacing w:val="12"/>
          <w:kern w:val="0"/>
          <w:szCs w:val="23"/>
        </w:rPr>
        <w:t>十、比賽規則：</w:t>
      </w:r>
    </w:p>
    <w:p w:rsidR="00B32558"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限時3小時，題材由本區訂定，畫紙由承辦單位提供，畫具、畫板請自備。</w:t>
      </w:r>
    </w:p>
    <w:p w:rsidR="00B32558"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sidRPr="00B32558">
        <w:rPr>
          <w:rFonts w:ascii="標楷體" w:eastAsia="標楷體" w:hAnsi="標楷體" w:cs="新細明體" w:hint="eastAsia"/>
          <w:color w:val="000000" w:themeColor="text1"/>
          <w:spacing w:val="12"/>
          <w:kern w:val="0"/>
          <w:szCs w:val="23"/>
        </w:rPr>
        <w:t>十</w:t>
      </w:r>
      <w:r>
        <w:rPr>
          <w:rFonts w:ascii="標楷體" w:eastAsia="標楷體" w:hAnsi="標楷體" w:cs="新細明體" w:hint="eastAsia"/>
          <w:color w:val="000000" w:themeColor="text1"/>
          <w:spacing w:val="12"/>
          <w:kern w:val="0"/>
          <w:szCs w:val="23"/>
        </w:rPr>
        <w:t>一</w:t>
      </w:r>
      <w:r w:rsidRPr="00B32558">
        <w:rPr>
          <w:rFonts w:ascii="標楷體" w:eastAsia="標楷體" w:hAnsi="標楷體" w:cs="新細明體" w:hint="eastAsia"/>
          <w:color w:val="000000" w:themeColor="text1"/>
          <w:spacing w:val="12"/>
          <w:kern w:val="0"/>
          <w:szCs w:val="23"/>
        </w:rPr>
        <w:t>、評分標準：承辦會商請專家評定</w:t>
      </w: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十二</w:t>
      </w:r>
      <w:r w:rsidRPr="00B32558">
        <w:rPr>
          <w:rFonts w:ascii="標楷體" w:eastAsia="標楷體" w:hAnsi="標楷體" w:cs="新細明體" w:hint="eastAsia"/>
          <w:color w:val="000000" w:themeColor="text1"/>
          <w:spacing w:val="12"/>
          <w:kern w:val="0"/>
          <w:szCs w:val="23"/>
        </w:rPr>
        <w:t>、頒獎時間：111年4月24日(星期日)</w:t>
      </w:r>
    </w:p>
    <w:p w:rsidR="00B63B5A" w:rsidRDefault="00B63B5A" w:rsidP="00B32558">
      <w:pPr>
        <w:widowControl/>
        <w:ind w:left="1843" w:hangingChars="698" w:hanging="1843"/>
        <w:textAlignment w:val="baseline"/>
        <w:outlineLvl w:val="1"/>
        <w:rPr>
          <w:rFonts w:ascii="標楷體" w:eastAsia="標楷體" w:hAnsi="標楷體" w:cs="新細明體" w:hint="eastAsia"/>
          <w:color w:val="000000" w:themeColor="text1"/>
          <w:spacing w:val="12"/>
          <w:kern w:val="0"/>
          <w:szCs w:val="23"/>
        </w:rPr>
      </w:pPr>
      <w:r w:rsidRPr="00B32558">
        <w:rPr>
          <w:rFonts w:ascii="標楷體" w:eastAsia="標楷體" w:hAnsi="標楷體" w:cs="新細明體" w:hint="eastAsia"/>
          <w:color w:val="000000" w:themeColor="text1"/>
          <w:spacing w:val="12"/>
          <w:kern w:val="0"/>
          <w:szCs w:val="23"/>
        </w:rPr>
        <w:t>十</w:t>
      </w:r>
      <w:r>
        <w:rPr>
          <w:rFonts w:ascii="標楷體" w:eastAsia="標楷體" w:hAnsi="標楷體" w:cs="新細明體" w:hint="eastAsia"/>
          <w:color w:val="000000" w:themeColor="text1"/>
          <w:spacing w:val="12"/>
          <w:kern w:val="0"/>
          <w:szCs w:val="23"/>
        </w:rPr>
        <w:t>三</w:t>
      </w:r>
      <w:r w:rsidRPr="00B32558">
        <w:rPr>
          <w:rFonts w:ascii="標楷體" w:eastAsia="標楷體" w:hAnsi="標楷體" w:cs="新細明體" w:hint="eastAsia"/>
          <w:color w:val="000000" w:themeColor="text1"/>
          <w:spacing w:val="12"/>
          <w:kern w:val="0"/>
          <w:szCs w:val="23"/>
        </w:rPr>
        <w:t>、頒獎地點：暫訂新竹市政府綜合大禮堂</w:t>
      </w:r>
    </w:p>
    <w:p w:rsidR="00B32558"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sidRPr="00B32558">
        <w:rPr>
          <w:rFonts w:ascii="標楷體" w:eastAsia="標楷體" w:hAnsi="標楷體" w:cs="新細明體" w:hint="eastAsia"/>
          <w:color w:val="000000" w:themeColor="text1"/>
          <w:spacing w:val="12"/>
          <w:kern w:val="0"/>
          <w:szCs w:val="23"/>
        </w:rPr>
        <w:t>十</w:t>
      </w:r>
      <w:r>
        <w:rPr>
          <w:rFonts w:ascii="標楷體" w:eastAsia="標楷體" w:hAnsi="標楷體" w:cs="新細明體" w:hint="eastAsia"/>
          <w:color w:val="000000" w:themeColor="text1"/>
          <w:spacing w:val="12"/>
          <w:kern w:val="0"/>
          <w:szCs w:val="23"/>
        </w:rPr>
        <w:t>四</w:t>
      </w:r>
      <w:r w:rsidRPr="00B32558">
        <w:rPr>
          <w:rFonts w:ascii="標楷體" w:eastAsia="標楷體" w:hAnsi="標楷體" w:cs="新細明體" w:hint="eastAsia"/>
          <w:color w:val="000000" w:themeColor="text1"/>
          <w:spacing w:val="12"/>
          <w:kern w:val="0"/>
          <w:szCs w:val="23"/>
        </w:rPr>
        <w:t>、其他事項：</w:t>
      </w: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1.相關活動資訊或報名情形，請隨時上本區網址查詢。</w:t>
      </w: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r>
        <w:rPr>
          <w:rFonts w:ascii="標楷體" w:eastAsia="標楷體" w:hAnsi="標楷體" w:cs="新細明體" w:hint="eastAsia"/>
          <w:color w:val="000000" w:themeColor="text1"/>
          <w:spacing w:val="12"/>
          <w:kern w:val="0"/>
          <w:szCs w:val="23"/>
        </w:rPr>
        <w:t xml:space="preserve">  </w:t>
      </w:r>
      <w:r w:rsidRPr="00B32558">
        <w:rPr>
          <w:rFonts w:ascii="標楷體" w:eastAsia="標楷體" w:hAnsi="標楷體" w:cs="新細明體" w:hint="eastAsia"/>
          <w:color w:val="000000" w:themeColor="text1"/>
          <w:spacing w:val="12"/>
          <w:kern w:val="0"/>
          <w:szCs w:val="23"/>
        </w:rPr>
        <w:t>2.本活動風雨無阻，若有未盡事宜得隨時修訂之，請上網查詢。</w:t>
      </w: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p>
    <w:p w:rsidR="00B63B5A" w:rsidRDefault="00B63B5A" w:rsidP="00B32558">
      <w:pPr>
        <w:widowControl/>
        <w:ind w:left="1843" w:hangingChars="698" w:hanging="1843"/>
        <w:textAlignment w:val="baseline"/>
        <w:outlineLvl w:val="1"/>
        <w:rPr>
          <w:rFonts w:ascii="標楷體" w:eastAsia="標楷體" w:hAnsi="標楷體" w:cs="新細明體"/>
          <w:color w:val="000000" w:themeColor="text1"/>
          <w:spacing w:val="12"/>
          <w:kern w:val="0"/>
          <w:szCs w:val="23"/>
        </w:rPr>
      </w:pPr>
    </w:p>
    <w:p w:rsidR="00B63B5A" w:rsidRPr="00553ECE" w:rsidRDefault="00B63B5A" w:rsidP="00B63B5A">
      <w:pPr>
        <w:jc w:val="center"/>
        <w:rPr>
          <w:rFonts w:ascii="標楷體" w:eastAsia="標楷體" w:hAnsi="標楷體"/>
          <w:sz w:val="28"/>
          <w:szCs w:val="28"/>
        </w:rPr>
      </w:pPr>
      <w:r w:rsidRPr="00553ECE">
        <w:rPr>
          <w:rFonts w:ascii="標楷體" w:eastAsia="標楷體" w:hAnsi="標楷體" w:hint="eastAsia"/>
          <w:sz w:val="28"/>
          <w:szCs w:val="28"/>
        </w:rPr>
        <w:lastRenderedPageBreak/>
        <w:t>國際同濟會台灣總會竹苗區202</w:t>
      </w:r>
      <w:r>
        <w:rPr>
          <w:rFonts w:ascii="標楷體" w:eastAsia="標楷體" w:hAnsi="標楷體" w:hint="eastAsia"/>
          <w:sz w:val="28"/>
          <w:szCs w:val="28"/>
        </w:rPr>
        <w:t>1</w:t>
      </w:r>
      <w:r w:rsidRPr="00553ECE">
        <w:rPr>
          <w:rFonts w:ascii="標楷體" w:eastAsia="標楷體" w:hAnsi="標楷體" w:hint="eastAsia"/>
          <w:sz w:val="28"/>
          <w:szCs w:val="28"/>
        </w:rPr>
        <w:t>-202</w:t>
      </w:r>
      <w:r>
        <w:rPr>
          <w:rFonts w:ascii="標楷體" w:eastAsia="標楷體" w:hAnsi="標楷體" w:hint="eastAsia"/>
          <w:sz w:val="28"/>
          <w:szCs w:val="28"/>
        </w:rPr>
        <w:t>2</w:t>
      </w:r>
      <w:r w:rsidRPr="00553ECE">
        <w:rPr>
          <w:rFonts w:ascii="標楷體" w:eastAsia="標楷體" w:hAnsi="標楷體" w:hint="eastAsia"/>
          <w:sz w:val="28"/>
          <w:szCs w:val="28"/>
        </w:rPr>
        <w:t>兒童才藝競賽報名表</w:t>
      </w:r>
    </w:p>
    <w:tbl>
      <w:tblPr>
        <w:tblStyle w:val="a4"/>
        <w:tblW w:w="9634" w:type="dxa"/>
        <w:tblLook w:val="04A0" w:firstRow="1" w:lastRow="0" w:firstColumn="1" w:lastColumn="0" w:noHBand="0" w:noVBand="1"/>
      </w:tblPr>
      <w:tblGrid>
        <w:gridCol w:w="1965"/>
        <w:gridCol w:w="1007"/>
        <w:gridCol w:w="1418"/>
        <w:gridCol w:w="1701"/>
        <w:gridCol w:w="3543"/>
      </w:tblGrid>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r w:rsidRPr="00CD2FE9">
              <w:rPr>
                <w:rFonts w:ascii="標楷體" w:eastAsia="標楷體" w:hAnsi="標楷體" w:hint="eastAsia"/>
                <w:sz w:val="28"/>
                <w:szCs w:val="28"/>
              </w:rPr>
              <w:t>學校名稱</w:t>
            </w:r>
          </w:p>
        </w:tc>
        <w:tc>
          <w:tcPr>
            <w:tcW w:w="1007" w:type="dxa"/>
            <w:vAlign w:val="center"/>
          </w:tcPr>
          <w:p w:rsidR="00B63B5A" w:rsidRPr="00CD2FE9" w:rsidRDefault="00B63B5A" w:rsidP="004D2046">
            <w:pPr>
              <w:jc w:val="center"/>
              <w:rPr>
                <w:rFonts w:ascii="標楷體" w:eastAsia="標楷體" w:hAnsi="標楷體"/>
                <w:sz w:val="28"/>
                <w:szCs w:val="28"/>
              </w:rPr>
            </w:pPr>
            <w:r w:rsidRPr="00CD2FE9">
              <w:rPr>
                <w:rFonts w:ascii="標楷體" w:eastAsia="標楷體" w:hAnsi="標楷體" w:hint="eastAsia"/>
                <w:sz w:val="28"/>
                <w:szCs w:val="28"/>
              </w:rPr>
              <w:t>年級</w:t>
            </w:r>
          </w:p>
        </w:tc>
        <w:tc>
          <w:tcPr>
            <w:tcW w:w="1418" w:type="dxa"/>
            <w:vAlign w:val="center"/>
          </w:tcPr>
          <w:p w:rsidR="00B63B5A" w:rsidRPr="00CD2FE9" w:rsidRDefault="00B63B5A" w:rsidP="004D2046">
            <w:pPr>
              <w:jc w:val="center"/>
              <w:rPr>
                <w:rFonts w:ascii="標楷體" w:eastAsia="標楷體" w:hAnsi="標楷體"/>
                <w:sz w:val="28"/>
                <w:szCs w:val="28"/>
              </w:rPr>
            </w:pPr>
            <w:r w:rsidRPr="00CD2FE9">
              <w:rPr>
                <w:rFonts w:ascii="標楷體" w:eastAsia="標楷體" w:hAnsi="標楷體" w:hint="eastAsia"/>
                <w:sz w:val="28"/>
                <w:szCs w:val="28"/>
              </w:rPr>
              <w:t>姓</w:t>
            </w:r>
            <w:r>
              <w:rPr>
                <w:rFonts w:ascii="標楷體" w:eastAsia="標楷體" w:hAnsi="標楷體" w:hint="eastAsia"/>
                <w:sz w:val="28"/>
                <w:szCs w:val="28"/>
              </w:rPr>
              <w:t xml:space="preserve">  </w:t>
            </w:r>
            <w:r w:rsidRPr="00CD2FE9">
              <w:rPr>
                <w:rFonts w:ascii="標楷體" w:eastAsia="標楷體" w:hAnsi="標楷體" w:hint="eastAsia"/>
                <w:sz w:val="28"/>
                <w:szCs w:val="28"/>
              </w:rPr>
              <w:t>名</w:t>
            </w:r>
          </w:p>
        </w:tc>
        <w:tc>
          <w:tcPr>
            <w:tcW w:w="1701" w:type="dxa"/>
            <w:vAlign w:val="center"/>
          </w:tcPr>
          <w:p w:rsidR="00B63B5A" w:rsidRPr="00CD2FE9" w:rsidRDefault="00B63B5A" w:rsidP="004D2046">
            <w:pPr>
              <w:jc w:val="center"/>
              <w:rPr>
                <w:rFonts w:ascii="標楷體" w:eastAsia="標楷體" w:hAnsi="標楷體"/>
                <w:sz w:val="28"/>
                <w:szCs w:val="28"/>
              </w:rPr>
            </w:pPr>
            <w:r w:rsidRPr="00CD2FE9">
              <w:rPr>
                <w:rFonts w:ascii="標楷體" w:eastAsia="標楷體" w:hAnsi="標楷體" w:hint="eastAsia"/>
                <w:sz w:val="28"/>
                <w:szCs w:val="28"/>
              </w:rPr>
              <w:t>連絡電話</w:t>
            </w:r>
          </w:p>
        </w:tc>
        <w:tc>
          <w:tcPr>
            <w:tcW w:w="3543" w:type="dxa"/>
            <w:vAlign w:val="center"/>
          </w:tcPr>
          <w:p w:rsidR="00B63B5A" w:rsidRPr="00CD2FE9" w:rsidRDefault="00B63B5A" w:rsidP="004D2046">
            <w:pPr>
              <w:jc w:val="center"/>
              <w:rPr>
                <w:rFonts w:ascii="標楷體" w:eastAsia="標楷體" w:hAnsi="標楷體"/>
                <w:sz w:val="28"/>
                <w:szCs w:val="28"/>
              </w:rPr>
            </w:pPr>
            <w:r>
              <w:rPr>
                <w:rFonts w:ascii="標楷體" w:eastAsia="標楷體" w:hAnsi="標楷體" w:hint="eastAsia"/>
                <w:sz w:val="28"/>
                <w:szCs w:val="28"/>
              </w:rPr>
              <w:t>參賽項目</w:t>
            </w: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bookmarkStart w:id="0" w:name="_GoBack"/>
            <w:bookmarkEnd w:id="0"/>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r w:rsidR="00B63B5A" w:rsidTr="00B63B5A">
        <w:tc>
          <w:tcPr>
            <w:tcW w:w="1965" w:type="dxa"/>
            <w:vAlign w:val="center"/>
          </w:tcPr>
          <w:p w:rsidR="00B63B5A" w:rsidRPr="00CD2FE9" w:rsidRDefault="00B63B5A" w:rsidP="004D2046">
            <w:pPr>
              <w:jc w:val="center"/>
              <w:rPr>
                <w:rFonts w:ascii="標楷體" w:eastAsia="標楷體" w:hAnsi="標楷體"/>
                <w:sz w:val="28"/>
                <w:szCs w:val="28"/>
              </w:rPr>
            </w:pPr>
          </w:p>
        </w:tc>
        <w:tc>
          <w:tcPr>
            <w:tcW w:w="1007" w:type="dxa"/>
            <w:vAlign w:val="center"/>
          </w:tcPr>
          <w:p w:rsidR="00B63B5A" w:rsidRPr="00CD2FE9" w:rsidRDefault="00B63B5A" w:rsidP="004D2046">
            <w:pPr>
              <w:jc w:val="center"/>
              <w:rPr>
                <w:rFonts w:ascii="標楷體" w:eastAsia="標楷體" w:hAnsi="標楷體"/>
                <w:sz w:val="28"/>
                <w:szCs w:val="28"/>
              </w:rPr>
            </w:pPr>
          </w:p>
        </w:tc>
        <w:tc>
          <w:tcPr>
            <w:tcW w:w="1418" w:type="dxa"/>
            <w:vAlign w:val="center"/>
          </w:tcPr>
          <w:p w:rsidR="00B63B5A" w:rsidRPr="00CD2FE9" w:rsidRDefault="00B63B5A" w:rsidP="004D2046">
            <w:pPr>
              <w:jc w:val="center"/>
              <w:rPr>
                <w:rFonts w:ascii="標楷體" w:eastAsia="標楷體" w:hAnsi="標楷體"/>
                <w:sz w:val="28"/>
                <w:szCs w:val="28"/>
              </w:rPr>
            </w:pPr>
          </w:p>
        </w:tc>
        <w:tc>
          <w:tcPr>
            <w:tcW w:w="1701" w:type="dxa"/>
            <w:vAlign w:val="center"/>
          </w:tcPr>
          <w:p w:rsidR="00B63B5A" w:rsidRPr="00CD2FE9" w:rsidRDefault="00B63B5A" w:rsidP="004D2046">
            <w:pPr>
              <w:jc w:val="center"/>
              <w:rPr>
                <w:rFonts w:ascii="標楷體" w:eastAsia="標楷體" w:hAnsi="標楷體"/>
                <w:sz w:val="28"/>
                <w:szCs w:val="28"/>
              </w:rPr>
            </w:pPr>
          </w:p>
        </w:tc>
        <w:tc>
          <w:tcPr>
            <w:tcW w:w="3543" w:type="dxa"/>
            <w:vAlign w:val="center"/>
          </w:tcPr>
          <w:p w:rsidR="00B63B5A" w:rsidRPr="00CD2FE9" w:rsidRDefault="00B63B5A" w:rsidP="004D2046">
            <w:pPr>
              <w:jc w:val="center"/>
              <w:rPr>
                <w:rFonts w:ascii="標楷體" w:eastAsia="標楷體" w:hAnsi="標楷體"/>
                <w:sz w:val="28"/>
                <w:szCs w:val="28"/>
              </w:rPr>
            </w:pPr>
          </w:p>
        </w:tc>
      </w:tr>
    </w:tbl>
    <w:p w:rsidR="00B63B5A" w:rsidRPr="00CD2FE9" w:rsidRDefault="00B63B5A" w:rsidP="00B63B5A">
      <w:pPr>
        <w:rPr>
          <w:rFonts w:ascii="標楷體" w:eastAsia="標楷體" w:hAnsi="標楷體"/>
        </w:rPr>
      </w:pPr>
      <w:r w:rsidRPr="00CD2FE9">
        <w:rPr>
          <w:rFonts w:ascii="標楷體" w:eastAsia="標楷體" w:hAnsi="標楷體" w:hint="eastAsia"/>
        </w:rPr>
        <w:t>報名表請E-mail：</w:t>
      </w:r>
      <w:hyperlink r:id="rId4" w:history="1">
        <w:r w:rsidRPr="00CD2FE9">
          <w:rPr>
            <w:rStyle w:val="a3"/>
            <w:rFonts w:ascii="標楷體" w:eastAsia="標楷體" w:hAnsi="標楷體" w:hint="eastAsia"/>
          </w:rPr>
          <w:t>c5427531@gmail.com</w:t>
        </w:r>
      </w:hyperlink>
      <w:r w:rsidRPr="00CD2FE9">
        <w:rPr>
          <w:rFonts w:ascii="標楷體" w:eastAsia="標楷體" w:hAnsi="標楷體" w:hint="eastAsia"/>
        </w:rPr>
        <w:t>報名。報名後請再以電話0915-573062向邱秘書確認。</w:t>
      </w:r>
    </w:p>
    <w:p w:rsidR="00B63B5A" w:rsidRDefault="00B63B5A" w:rsidP="00B32558">
      <w:pPr>
        <w:widowControl/>
        <w:ind w:left="1843" w:hangingChars="698" w:hanging="1843"/>
        <w:textAlignment w:val="baseline"/>
        <w:outlineLvl w:val="1"/>
        <w:rPr>
          <w:rFonts w:ascii="標楷體" w:eastAsia="標楷體" w:hAnsi="標楷體" w:cs="新細明體" w:hint="eastAsia"/>
          <w:color w:val="000000" w:themeColor="text1"/>
          <w:spacing w:val="12"/>
          <w:kern w:val="0"/>
          <w:szCs w:val="23"/>
        </w:rPr>
      </w:pPr>
    </w:p>
    <w:sectPr w:rsidR="00B63B5A" w:rsidSect="00B3255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58"/>
    <w:rsid w:val="000112A7"/>
    <w:rsid w:val="00B32558"/>
    <w:rsid w:val="00B63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76C8"/>
  <w15:chartTrackingRefBased/>
  <w15:docId w15:val="{AE47903A-4698-43D8-8D1E-DA4940E5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B3255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32558"/>
    <w:rPr>
      <w:rFonts w:ascii="新細明體" w:eastAsia="新細明體" w:hAnsi="新細明體" w:cs="新細明體"/>
      <w:b/>
      <w:bCs/>
      <w:kern w:val="0"/>
      <w:sz w:val="36"/>
      <w:szCs w:val="36"/>
    </w:rPr>
  </w:style>
  <w:style w:type="paragraph" w:customStyle="1" w:styleId="time01a">
    <w:name w:val="time01a"/>
    <w:basedOn w:val="a"/>
    <w:rsid w:val="00B32558"/>
    <w:pPr>
      <w:widowControl/>
      <w:spacing w:before="100" w:beforeAutospacing="1" w:after="100" w:afterAutospacing="1"/>
    </w:pPr>
    <w:rPr>
      <w:rFonts w:ascii="新細明體" w:eastAsia="新細明體" w:hAnsi="新細明體" w:cs="新細明體"/>
      <w:kern w:val="0"/>
      <w:szCs w:val="24"/>
    </w:rPr>
  </w:style>
  <w:style w:type="paragraph" w:customStyle="1" w:styleId="time01b">
    <w:name w:val="time01b"/>
    <w:basedOn w:val="a"/>
    <w:rsid w:val="00B3255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B63B5A"/>
    <w:rPr>
      <w:color w:val="0563C1" w:themeColor="hyperlink"/>
      <w:u w:val="single"/>
    </w:rPr>
  </w:style>
  <w:style w:type="table" w:styleId="a4">
    <w:name w:val="Table Grid"/>
    <w:basedOn w:val="a1"/>
    <w:uiPriority w:val="39"/>
    <w:rsid w:val="00B6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2297">
      <w:bodyDiv w:val="1"/>
      <w:marLeft w:val="0"/>
      <w:marRight w:val="0"/>
      <w:marTop w:val="0"/>
      <w:marBottom w:val="0"/>
      <w:divBdr>
        <w:top w:val="none" w:sz="0" w:space="0" w:color="auto"/>
        <w:left w:val="none" w:sz="0" w:space="0" w:color="auto"/>
        <w:bottom w:val="none" w:sz="0" w:space="0" w:color="auto"/>
        <w:right w:val="none" w:sz="0" w:space="0" w:color="auto"/>
      </w:divBdr>
      <w:divsChild>
        <w:div w:id="830369429">
          <w:marLeft w:val="0"/>
          <w:marRight w:val="0"/>
          <w:marTop w:val="0"/>
          <w:marBottom w:val="1500"/>
          <w:divBdr>
            <w:top w:val="none" w:sz="0" w:space="0" w:color="auto"/>
            <w:left w:val="none" w:sz="0" w:space="0" w:color="auto"/>
            <w:bottom w:val="none" w:sz="0" w:space="0" w:color="auto"/>
            <w:right w:val="none" w:sz="0" w:space="0" w:color="auto"/>
          </w:divBdr>
        </w:div>
        <w:div w:id="182296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542753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163</Words>
  <Characters>934</Characters>
  <Application>Microsoft Office Word</Application>
  <DocSecurity>0</DocSecurity>
  <Lines>7</Lines>
  <Paragraphs>2</Paragraphs>
  <ScaleCrop>false</ScaleCrop>
  <Company>Hewlett-Packard Company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2022-02-21T00:37:00Z</dcterms:created>
  <dcterms:modified xsi:type="dcterms:W3CDTF">2022-02-21T00:52:00Z</dcterms:modified>
</cp:coreProperties>
</file>